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svmgghknqa22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focus usually fade gradually instead of suddenly?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small system gaps create repeated interruptions that accumulate over time.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Are distraction issues caused by lack of discipline?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No. They are usually caused by unclear or poorly designed systems.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 unclear systems create mental noise?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force your brain to hold open questions about priorities and next steps.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help improve focus?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centralizing inputs, organizing tasks, and surfacing only what matters now.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